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606" w:rsidRPr="00543BAC" w:rsidRDefault="00610606" w:rsidP="00610606">
      <w:pPr>
        <w:bidi/>
        <w:spacing w:line="360" w:lineRule="auto"/>
        <w:jc w:val="center"/>
        <w:rPr>
          <w:rFonts w:cs="B Nazanin"/>
          <w:sz w:val="32"/>
          <w:szCs w:val="32"/>
          <w:rtl/>
        </w:rPr>
      </w:pPr>
      <w:r w:rsidRPr="00543BAC">
        <w:rPr>
          <w:rFonts w:cs="B Nazanin" w:hint="cs"/>
          <w:sz w:val="32"/>
          <w:szCs w:val="32"/>
          <w:rtl/>
        </w:rPr>
        <w:t xml:space="preserve">بررسی رابطه بین </w:t>
      </w:r>
      <w:r w:rsidRPr="00543BAC">
        <w:rPr>
          <w:rFonts w:ascii="Times New Roman" w:eastAsia="Times New Roman" w:hAnsi="Times New Roman" w:cs="B Nazanin" w:hint="cs"/>
          <w:sz w:val="32"/>
          <w:szCs w:val="32"/>
          <w:rtl/>
        </w:rPr>
        <w:t>مهار</w:t>
      </w:r>
      <w:r w:rsidRPr="00543BAC">
        <w:rPr>
          <w:rFonts w:ascii="Times New Roman" w:eastAsia="Times New Roman" w:hAnsi="Times New Roman" w:cs="B Nazanin" w:hint="cs"/>
          <w:color w:val="000000"/>
          <w:kern w:val="24"/>
          <w:sz w:val="32"/>
          <w:szCs w:val="32"/>
          <w:rtl/>
        </w:rPr>
        <w:t>ت‌ها</w:t>
      </w:r>
      <w:r w:rsidRPr="00543BAC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ی </w:t>
      </w:r>
      <w:r w:rsidRPr="00543BAC">
        <w:rPr>
          <w:rFonts w:ascii="Times New Roman" w:eastAsia="Times New Roman" w:hAnsi="Times New Roman" w:cs="B Nazanin" w:hint="cs"/>
          <w:color w:val="000000"/>
          <w:kern w:val="24"/>
          <w:sz w:val="32"/>
          <w:szCs w:val="32"/>
          <w:rtl/>
        </w:rPr>
        <w:t>سه‌گانه</w:t>
      </w:r>
      <w:r w:rsidRPr="00543BAC">
        <w:rPr>
          <w:rFonts w:ascii="Times New Roman" w:eastAsia="Times New Roman" w:hAnsi="Times New Roman" w:cs="B Nazanin" w:hint="cs"/>
          <w:sz w:val="32"/>
          <w:szCs w:val="32"/>
          <w:rtl/>
        </w:rPr>
        <w:t xml:space="preserve"> </w:t>
      </w:r>
      <w:r w:rsidRPr="00543BAC">
        <w:rPr>
          <w:rFonts w:cs="B Nazanin" w:hint="cs"/>
          <w:sz w:val="32"/>
          <w:szCs w:val="32"/>
          <w:rtl/>
        </w:rPr>
        <w:t>مدیریتی و راهبرد</w:t>
      </w:r>
      <w:r w:rsidRPr="00543BAC">
        <w:rPr>
          <w:rFonts w:cs="B Nazanin"/>
          <w:sz w:val="32"/>
          <w:szCs w:val="32"/>
        </w:rPr>
        <w:t xml:space="preserve"> </w:t>
      </w:r>
      <w:r w:rsidRPr="00543BAC">
        <w:rPr>
          <w:rFonts w:cs="B Nazanin" w:hint="cs"/>
          <w:sz w:val="32"/>
          <w:szCs w:val="32"/>
          <w:rtl/>
        </w:rPr>
        <w:t>کنترل مدیریت تعارض در مدیران هیئ</w:t>
      </w:r>
      <w:r w:rsidRPr="00543BAC">
        <w:rPr>
          <w:rFonts w:cs="B Nazanin" w:hint="cs"/>
          <w:color w:val="000000"/>
          <w:kern w:val="24"/>
          <w:sz w:val="32"/>
          <w:szCs w:val="32"/>
          <w:rtl/>
        </w:rPr>
        <w:t xml:space="preserve">ت‌های </w:t>
      </w:r>
      <w:r w:rsidRPr="00543BAC">
        <w:rPr>
          <w:rFonts w:cs="B Nazanin" w:hint="cs"/>
          <w:sz w:val="32"/>
          <w:szCs w:val="32"/>
          <w:rtl/>
        </w:rPr>
        <w:t xml:space="preserve">ورزشی </w:t>
      </w:r>
      <w:r w:rsidR="003241A8" w:rsidRPr="003241A8">
        <w:rPr>
          <w:rFonts w:cs="B Nazanin" w:hint="cs"/>
          <w:sz w:val="32"/>
          <w:szCs w:val="32"/>
          <w:rtl/>
          <w:lang w:bidi="fa-IR"/>
        </w:rPr>
        <w:t>استان فارس</w:t>
      </w:r>
    </w:p>
    <w:p w:rsidR="00610606" w:rsidRDefault="00610606" w:rsidP="00B848F3">
      <w:pPr>
        <w:bidi/>
        <w:spacing w:line="360" w:lineRule="auto"/>
        <w:jc w:val="both"/>
        <w:rPr>
          <w:rFonts w:ascii="Calibri" w:eastAsia="Calibri" w:hAnsi="Calibri" w:cs="B Nazanin"/>
          <w:sz w:val="24"/>
          <w:szCs w:val="24"/>
          <w:rtl/>
        </w:rPr>
      </w:pPr>
      <w:r w:rsidRPr="006A2322">
        <w:rPr>
          <w:rFonts w:cs="B Nazanin" w:hint="cs"/>
          <w:sz w:val="24"/>
          <w:szCs w:val="24"/>
          <w:rtl/>
        </w:rPr>
        <w:t xml:space="preserve">تحقیق </w:t>
      </w:r>
      <w:r>
        <w:rPr>
          <w:rFonts w:cs="B Nazanin" w:hint="cs"/>
          <w:sz w:val="24"/>
          <w:szCs w:val="24"/>
          <w:rtl/>
        </w:rPr>
        <w:t xml:space="preserve">حاضر، </w:t>
      </w:r>
      <w:r w:rsidRPr="006A2322">
        <w:rPr>
          <w:rFonts w:cs="B Nazanin" w:hint="cs"/>
          <w:sz w:val="24"/>
          <w:szCs w:val="24"/>
          <w:rtl/>
        </w:rPr>
        <w:t xml:space="preserve">با هدف 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بررسی رابطه بین مهار</w:t>
      </w:r>
      <w:r w:rsidRPr="006A2322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>ت‌ها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ی </w:t>
      </w:r>
      <w:r w:rsidRPr="006A2322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>سه‌گانه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مدیریتی و </w:t>
      </w:r>
      <w:r w:rsidRPr="006A2322">
        <w:rPr>
          <w:rFonts w:cs="B Nazanin" w:hint="cs"/>
          <w:sz w:val="24"/>
          <w:szCs w:val="24"/>
          <w:rtl/>
        </w:rPr>
        <w:t>راهبرد</w:t>
      </w:r>
      <w:r w:rsidRPr="006A2322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>کنترل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مدیریت تعارض در مدیران هیئ</w:t>
      </w:r>
      <w:r w:rsidRPr="006A2322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 xml:space="preserve">ت‌های 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ورزشی استان فارس انجام شده است. </w:t>
      </w:r>
      <w:r w:rsidRPr="006A2322">
        <w:rPr>
          <w:rFonts w:cs="B Nazanin" w:hint="cs"/>
          <w:sz w:val="24"/>
          <w:szCs w:val="24"/>
          <w:rtl/>
        </w:rPr>
        <w:t xml:space="preserve">جامعه آماری تحقیق شامل کلیه مدیران </w:t>
      </w:r>
      <w:r w:rsidR="00B848F3">
        <w:rPr>
          <w:rFonts w:ascii="Times New Roman" w:eastAsia="Times New Roman" w:hAnsi="Times New Roman" w:cs="B Nazanin" w:hint="cs"/>
          <w:sz w:val="24"/>
          <w:szCs w:val="24"/>
          <w:rtl/>
        </w:rPr>
        <w:t>(رؤسا، نایب</w:t>
      </w:r>
      <w:r w:rsidR="00B848F3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رئیسان، دبیران) هیئ</w:t>
      </w:r>
      <w:r w:rsidRPr="006A2322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 xml:space="preserve">ت‌های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ورزشی استان فارس </w:t>
      </w:r>
      <w:r w:rsidRPr="006A2322">
        <w:rPr>
          <w:rFonts w:cs="B Nazanin" w:hint="cs"/>
          <w:sz w:val="24"/>
          <w:szCs w:val="24"/>
          <w:rtl/>
        </w:rPr>
        <w:t>بوده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A2322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و نمونه آماری برابر جامعه آماری، </w:t>
      </w:r>
      <w:r w:rsidRPr="006A2322">
        <w:rPr>
          <w:rFonts w:cs="B Nazanin" w:hint="cs"/>
          <w:sz w:val="24"/>
          <w:szCs w:val="24"/>
          <w:rtl/>
        </w:rPr>
        <w:t xml:space="preserve">به تعداد 141 نفر است. </w:t>
      </w:r>
      <w:r>
        <w:rPr>
          <w:rFonts w:cs="B Nazanin" w:hint="cs"/>
          <w:sz w:val="24"/>
          <w:szCs w:val="24"/>
          <w:rtl/>
        </w:rPr>
        <w:t xml:space="preserve">در این راستا پژوهش‌های در‌ دسترس گزارش شده از داخل و خارج کشور در پایگاه‌های معتبر علمی، مطالعه و بررسی گردیدند. </w:t>
      </w:r>
      <w:r w:rsidRPr="006A2322">
        <w:rPr>
          <w:rFonts w:ascii="B Lotus" w:eastAsia="Calibri" w:hAnsi="Calibri" w:cs="B Nazanin" w:hint="cs"/>
          <w:sz w:val="24"/>
          <w:szCs w:val="24"/>
          <w:rtl/>
        </w:rPr>
        <w:t>روش</w:t>
      </w:r>
      <w:r w:rsidRPr="006A2322">
        <w:rPr>
          <w:rFonts w:ascii="B Lotus" w:eastAsia="Calibri" w:hAnsi="Calibri" w:cs="B Nazanin"/>
          <w:sz w:val="24"/>
          <w:szCs w:val="24"/>
        </w:rPr>
        <w:t xml:space="preserve"> </w:t>
      </w:r>
      <w:r>
        <w:rPr>
          <w:rFonts w:ascii="B Lotus" w:eastAsia="Calibri" w:hAnsi="Calibri" w:cs="B Nazanin" w:hint="cs"/>
          <w:sz w:val="24"/>
          <w:szCs w:val="24"/>
          <w:rtl/>
        </w:rPr>
        <w:t>تحقیق</w:t>
      </w:r>
      <w:r w:rsidRPr="006A2322">
        <w:rPr>
          <w:rFonts w:ascii="B Lotus" w:eastAsia="Calibri" w:hAnsi="Calibri" w:cs="B Nazanin"/>
          <w:sz w:val="24"/>
          <w:szCs w:val="24"/>
        </w:rPr>
        <w:t xml:space="preserve"> </w:t>
      </w:r>
      <w:r w:rsidRPr="006A2322">
        <w:rPr>
          <w:rFonts w:ascii="B Lotus" w:eastAsia="Calibri" w:hAnsi="Calibri" w:cs="B Nazanin" w:hint="cs"/>
          <w:sz w:val="24"/>
          <w:szCs w:val="24"/>
          <w:rtl/>
        </w:rPr>
        <w:t>از</w:t>
      </w:r>
      <w:r w:rsidRPr="006A2322">
        <w:rPr>
          <w:rFonts w:ascii="B Lotus" w:eastAsia="Calibri" w:hAnsi="Calibri" w:cs="B Nazanin"/>
          <w:sz w:val="24"/>
          <w:szCs w:val="24"/>
        </w:rPr>
        <w:t xml:space="preserve"> </w:t>
      </w:r>
      <w:r w:rsidRPr="006A2322">
        <w:rPr>
          <w:rFonts w:ascii="B Lotus" w:eastAsia="Calibri" w:hAnsi="Calibri" w:cs="B Nazanin" w:hint="cs"/>
          <w:sz w:val="24"/>
          <w:szCs w:val="24"/>
          <w:rtl/>
        </w:rPr>
        <w:t>نوع</w:t>
      </w:r>
      <w:r w:rsidRPr="006A2322">
        <w:rPr>
          <w:rFonts w:ascii="B Lotus" w:eastAsia="Calibri" w:hAnsi="Calibri" w:cs="B Nazanin"/>
          <w:sz w:val="24"/>
          <w:szCs w:val="24"/>
        </w:rPr>
        <w:t xml:space="preserve"> </w:t>
      </w:r>
      <w:r w:rsidRPr="006A2322">
        <w:rPr>
          <w:rFonts w:ascii="B Lotus" w:eastAsia="Calibri" w:hAnsi="Calibri" w:cs="B Nazanin" w:hint="cs"/>
          <w:sz w:val="24"/>
          <w:szCs w:val="24"/>
          <w:rtl/>
        </w:rPr>
        <w:t>مطالعات توصیفی-همبستگی و به</w:t>
      </w:r>
      <w:r w:rsidRPr="006A2322">
        <w:rPr>
          <w:rFonts w:ascii="B Lotus" w:eastAsia="Calibri" w:hAnsi="Calibri" w:cs="B Nazanin"/>
          <w:sz w:val="24"/>
          <w:szCs w:val="24"/>
        </w:rPr>
        <w:t xml:space="preserve"> </w:t>
      </w:r>
      <w:r w:rsidRPr="006A2322">
        <w:rPr>
          <w:rFonts w:ascii="B Lotus" w:eastAsia="Calibri" w:hAnsi="Calibri" w:cs="B Nazanin" w:hint="cs"/>
          <w:sz w:val="24"/>
          <w:szCs w:val="24"/>
          <w:rtl/>
        </w:rPr>
        <w:t>شکل</w:t>
      </w:r>
      <w:r w:rsidRPr="006A2322">
        <w:rPr>
          <w:rFonts w:ascii="B Lotus" w:eastAsia="Calibri" w:hAnsi="Calibri" w:cs="B Nazanin"/>
          <w:sz w:val="24"/>
          <w:szCs w:val="24"/>
        </w:rPr>
        <w:t xml:space="preserve"> </w:t>
      </w:r>
      <w:r w:rsidRPr="006A2322">
        <w:rPr>
          <w:rFonts w:ascii="B Lotus" w:eastAsia="Calibri" w:hAnsi="Calibri" w:cs="B Nazanin" w:hint="cs"/>
          <w:sz w:val="24"/>
          <w:szCs w:val="24"/>
          <w:rtl/>
        </w:rPr>
        <w:t>میدانی انجام</w:t>
      </w:r>
      <w:r w:rsidRPr="006A2322">
        <w:rPr>
          <w:rFonts w:ascii="B Lotus" w:eastAsia="Calibri" w:hAnsi="Calibri" w:cs="B Nazanin"/>
          <w:sz w:val="24"/>
          <w:szCs w:val="24"/>
        </w:rPr>
        <w:t xml:space="preserve"> </w:t>
      </w:r>
      <w:r w:rsidRPr="006A2322">
        <w:rPr>
          <w:rFonts w:ascii="B Lotus" w:eastAsia="Calibri" w:hAnsi="Calibri" w:cs="B Nazanin" w:hint="cs"/>
          <w:sz w:val="24"/>
          <w:szCs w:val="24"/>
          <w:rtl/>
        </w:rPr>
        <w:t>شده</w:t>
      </w:r>
      <w:r w:rsidRPr="006A2322">
        <w:rPr>
          <w:rFonts w:ascii="BMitra" w:eastAsia="Calibri" w:hAnsi="Calibri" w:cs="B Nazanin" w:hint="cs"/>
          <w:sz w:val="24"/>
          <w:szCs w:val="24"/>
          <w:rtl/>
        </w:rPr>
        <w:t xml:space="preserve"> است.</w:t>
      </w:r>
      <w:r w:rsidRPr="006A2322">
        <w:rPr>
          <w:rFonts w:cs="B Nazanin" w:hint="cs"/>
          <w:sz w:val="24"/>
          <w:szCs w:val="24"/>
          <w:rtl/>
        </w:rPr>
        <w:t xml:space="preserve"> ابزار تحقیق شامل دو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 xml:space="preserve"> پرسشنامه استاندارد مدیریت تعارض رابینز (1994) و مهارت‌های سه‌گانه مدیریتی گودرزی (1381)، به ترتیب با ضریب آلفای کرونباخ 70/0 و 97/0 می‌باشد. </w:t>
      </w:r>
      <w:r w:rsidRPr="006A2322">
        <w:rPr>
          <w:rFonts w:cs="B Nazanin" w:hint="cs"/>
          <w:sz w:val="24"/>
          <w:szCs w:val="24"/>
          <w:rtl/>
        </w:rPr>
        <w:t xml:space="preserve">جهت تجزیه و تحلیل داده‌ها از روش‌های آمار توصیفی (میانگین، جدول، نمودار و ...) و آمار استنباطی (ضریب همبستگی 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>اسپیرمن،</w:t>
      </w:r>
      <w:r w:rsidRPr="006A2322">
        <w:rPr>
          <w:rFonts w:cs="B Nazanin" w:hint="cs"/>
          <w:sz w:val="24"/>
          <w:szCs w:val="24"/>
          <w:rtl/>
        </w:rPr>
        <w:t xml:space="preserve"> پیرسون 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>و رگرسیون خطی ساده</w:t>
      </w:r>
      <w:r w:rsidRPr="006A2322">
        <w:rPr>
          <w:rFonts w:cs="B Nazanin" w:hint="cs"/>
          <w:sz w:val="24"/>
          <w:szCs w:val="24"/>
          <w:rtl/>
        </w:rPr>
        <w:t xml:space="preserve">) استفاده شده است. تجزیه و تحلیل نتایج، </w:t>
      </w:r>
      <w:r>
        <w:rPr>
          <w:rFonts w:cs="B Nazanin" w:hint="cs"/>
          <w:sz w:val="24"/>
          <w:szCs w:val="24"/>
          <w:rtl/>
        </w:rPr>
        <w:t xml:space="preserve">نشان داد </w:t>
      </w:r>
      <w:r w:rsidRPr="006A2322">
        <w:rPr>
          <w:rFonts w:cs="B Nazanin" w:hint="cs"/>
          <w:sz w:val="24"/>
          <w:szCs w:val="24"/>
          <w:rtl/>
        </w:rPr>
        <w:t xml:space="preserve">که </w:t>
      </w:r>
      <w:r w:rsidRPr="006A2322">
        <w:rPr>
          <w:rFonts w:ascii="BNazanin" w:eastAsia="Calibri" w:hAnsi="Calibri" w:cs="B Nazanin" w:hint="cs"/>
          <w:sz w:val="24"/>
          <w:szCs w:val="24"/>
          <w:rtl/>
        </w:rPr>
        <w:t>میان مهارت‌هاي</w:t>
      </w:r>
      <w:r w:rsidRPr="006A2322">
        <w:rPr>
          <w:rFonts w:ascii="BNazanin" w:eastAsia="Calibri" w:hAnsi="Calibri" w:cs="B Nazanin"/>
          <w:sz w:val="24"/>
          <w:szCs w:val="24"/>
        </w:rPr>
        <w:t xml:space="preserve"> </w:t>
      </w:r>
      <w:r w:rsidRPr="006A2322">
        <w:rPr>
          <w:rFonts w:ascii="BNazanin" w:eastAsia="Calibri" w:hAnsi="Calibri" w:cs="B Nazanin" w:hint="cs"/>
          <w:sz w:val="24"/>
          <w:szCs w:val="24"/>
          <w:rtl/>
        </w:rPr>
        <w:t xml:space="preserve">سه‌گانه مديريتي 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(فنی، انسانی، ادراکی)</w:t>
      </w:r>
      <w:r w:rsidRPr="006A2322">
        <w:rPr>
          <w:rFonts w:ascii="BNazanin" w:eastAsia="Calibri" w:hAnsi="Calibri" w:cs="B Nazanin"/>
          <w:sz w:val="24"/>
          <w:szCs w:val="24"/>
        </w:rPr>
        <w:t xml:space="preserve"> 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Pr="006A2322">
        <w:rPr>
          <w:rFonts w:cs="B Nazanin" w:hint="cs"/>
          <w:sz w:val="24"/>
          <w:szCs w:val="24"/>
          <w:rtl/>
        </w:rPr>
        <w:t>راهبرد</w:t>
      </w:r>
      <w:r w:rsidRPr="006A2322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>کنترل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مدیریت تعارض مدیران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مورد نظر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رابط</w:t>
      </w:r>
      <w:r w:rsidRPr="006A2322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>ه‌ معنی</w:t>
      </w:r>
      <w:r w:rsidRPr="006A2322">
        <w:rPr>
          <w:rFonts w:ascii="Times New Roman" w:eastAsia="Times New Roman" w:hAnsi="Times New Roman" w:cs="B Nazanin" w:hint="eastAsia"/>
          <w:color w:val="000000"/>
          <w:kern w:val="24"/>
          <w:sz w:val="24"/>
          <w:szCs w:val="24"/>
          <w:rtl/>
        </w:rPr>
        <w:t>‌</w:t>
      </w:r>
      <w:r w:rsidRPr="006A2322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>داری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وجود ندارد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،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و 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>هی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چ</w:t>
      </w:r>
      <w:r w:rsidRPr="006A2322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ک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 xml:space="preserve">دام از </w:t>
      </w:r>
      <w:r w:rsidRPr="006A2322">
        <w:rPr>
          <w:rFonts w:cs="B Nazanin" w:hint="cs"/>
          <w:sz w:val="24"/>
          <w:szCs w:val="24"/>
          <w:rtl/>
        </w:rPr>
        <w:t>مهار</w:t>
      </w:r>
      <w:r w:rsidRPr="006A2322">
        <w:rPr>
          <w:rFonts w:cs="B Nazanin" w:hint="cs"/>
          <w:color w:val="000000"/>
          <w:kern w:val="24"/>
          <w:sz w:val="24"/>
          <w:szCs w:val="24"/>
          <w:rtl/>
        </w:rPr>
        <w:t>ت‌ها</w:t>
      </w:r>
      <w:r w:rsidRPr="006A2322">
        <w:rPr>
          <w:rFonts w:cs="B Nazanin" w:hint="cs"/>
          <w:sz w:val="24"/>
          <w:szCs w:val="24"/>
          <w:rtl/>
        </w:rPr>
        <w:t xml:space="preserve">ی </w:t>
      </w:r>
      <w:r w:rsidRPr="006A2322">
        <w:rPr>
          <w:rFonts w:cs="B Nazanin" w:hint="cs"/>
          <w:color w:val="000000"/>
          <w:kern w:val="24"/>
          <w:sz w:val="24"/>
          <w:szCs w:val="24"/>
          <w:rtl/>
        </w:rPr>
        <w:t>سه‌گانه</w:t>
      </w:r>
      <w:r w:rsidRPr="006A2322">
        <w:rPr>
          <w:rFonts w:cs="B Nazanin" w:hint="cs"/>
          <w:sz w:val="24"/>
          <w:szCs w:val="24"/>
          <w:rtl/>
        </w:rPr>
        <w:t xml:space="preserve"> مدیریتی 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 xml:space="preserve">پیشگوی مناسبی برای </w:t>
      </w:r>
      <w:r w:rsidRPr="006A2322">
        <w:rPr>
          <w:rFonts w:cs="B Nazanin" w:hint="cs"/>
          <w:sz w:val="24"/>
          <w:szCs w:val="24"/>
          <w:rtl/>
        </w:rPr>
        <w:t>راهبرد</w:t>
      </w:r>
      <w:r w:rsidRPr="006A2322">
        <w:rPr>
          <w:rFonts w:cs="B Nazanin"/>
          <w:sz w:val="24"/>
          <w:szCs w:val="24"/>
        </w:rPr>
        <w:t xml:space="preserve"> </w:t>
      </w:r>
      <w:r>
        <w:rPr>
          <w:rFonts w:cs="B Nazanin" w:hint="cs"/>
          <w:sz w:val="24"/>
          <w:szCs w:val="24"/>
          <w:rtl/>
        </w:rPr>
        <w:t>کنترل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 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>مدیریت تعارض</w:t>
      </w:r>
      <w:r>
        <w:rPr>
          <w:rFonts w:ascii="Calibri" w:eastAsia="Calibri" w:hAnsi="Calibri" w:cs="B Nazanin" w:hint="cs"/>
          <w:sz w:val="24"/>
          <w:szCs w:val="24"/>
          <w:rtl/>
        </w:rPr>
        <w:t xml:space="preserve"> آنها </w:t>
      </w:r>
      <w:r w:rsidR="00B848F3">
        <w:rPr>
          <w:rFonts w:ascii="Calibri" w:eastAsia="Calibri" w:hAnsi="Calibri" w:cs="B Nazanin" w:hint="cs"/>
          <w:sz w:val="24"/>
          <w:szCs w:val="24"/>
          <w:rtl/>
        </w:rPr>
        <w:t>نیستند</w:t>
      </w:r>
      <w:r w:rsidRPr="006A2322">
        <w:rPr>
          <w:rFonts w:ascii="Calibri" w:eastAsia="Calibri" w:hAnsi="Calibri" w:cs="B Nazanin" w:hint="cs"/>
          <w:sz w:val="24"/>
          <w:szCs w:val="24"/>
          <w:rtl/>
        </w:rPr>
        <w:t xml:space="preserve">.  </w:t>
      </w:r>
    </w:p>
    <w:p w:rsidR="00610606" w:rsidRDefault="00610606" w:rsidP="00610606">
      <w:pPr>
        <w:bidi/>
        <w:spacing w:line="360" w:lineRule="auto"/>
        <w:jc w:val="both"/>
        <w:rPr>
          <w:rFonts w:cs="B Nazanin"/>
          <w:i/>
          <w:sz w:val="24"/>
          <w:szCs w:val="24"/>
          <w:rtl/>
        </w:rPr>
      </w:pPr>
      <w:r w:rsidRPr="00A500C6"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بهبود </w:t>
      </w:r>
      <w:r w:rsidRPr="002D10D4">
        <w:rPr>
          <w:rFonts w:cs="B Nazanin" w:hint="cs"/>
          <w:sz w:val="24"/>
          <w:szCs w:val="24"/>
          <w:rtl/>
        </w:rPr>
        <w:t>مهار</w:t>
      </w:r>
      <w:r w:rsidRPr="002D10D4">
        <w:rPr>
          <w:rFonts w:cs="B Nazanin" w:hint="cs"/>
          <w:color w:val="000000"/>
          <w:kern w:val="24"/>
          <w:sz w:val="24"/>
          <w:szCs w:val="24"/>
          <w:rtl/>
        </w:rPr>
        <w:t>ت‌ها</w:t>
      </w:r>
      <w:r w:rsidRPr="002D10D4">
        <w:rPr>
          <w:rFonts w:cs="B Nazanin" w:hint="cs"/>
          <w:sz w:val="24"/>
          <w:szCs w:val="24"/>
          <w:rtl/>
        </w:rPr>
        <w:t xml:space="preserve">ی </w:t>
      </w:r>
      <w:r w:rsidRPr="002D10D4">
        <w:rPr>
          <w:rFonts w:cs="B Nazanin" w:hint="cs"/>
          <w:color w:val="000000"/>
          <w:kern w:val="24"/>
          <w:sz w:val="24"/>
          <w:szCs w:val="24"/>
          <w:rtl/>
        </w:rPr>
        <w:t>سه‌گانه</w:t>
      </w:r>
      <w:r w:rsidRPr="002D10D4">
        <w:rPr>
          <w:rFonts w:cs="B Nazanin" w:hint="cs"/>
          <w:sz w:val="24"/>
          <w:szCs w:val="24"/>
          <w:rtl/>
        </w:rPr>
        <w:t xml:space="preserve"> مدیریتی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مدیران در سطوح مختلف می</w:t>
      </w:r>
      <w:r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A500C6">
        <w:rPr>
          <w:rFonts w:ascii="Times New Roman" w:eastAsia="Times New Roman" w:hAnsi="Times New Roman" w:cs="B Nazanin" w:hint="cs"/>
          <w:sz w:val="24"/>
          <w:szCs w:val="24"/>
          <w:rtl/>
        </w:rPr>
        <w:t>تواند روش مناسبی جهت مثبت شدن اثر تعارضات سازمانی و رسیدن به سیاس</w:t>
      </w:r>
      <w:r w:rsidRPr="00A500C6">
        <w:rPr>
          <w:rFonts w:ascii="Times New Roman" w:eastAsia="Times New Roman" w:hAnsi="Times New Roman" w:cs="B Nazanin" w:hint="cs"/>
          <w:color w:val="000000"/>
          <w:kern w:val="24"/>
          <w:sz w:val="24"/>
          <w:szCs w:val="24"/>
          <w:rtl/>
        </w:rPr>
        <w:t xml:space="preserve">ت‌ها و اهداف </w:t>
      </w:r>
      <w:r w:rsidRPr="00A500C6">
        <w:rPr>
          <w:rFonts w:ascii="Times New Roman" w:eastAsia="Times New Roman" w:hAnsi="Times New Roman" w:cs="B Nazanin" w:hint="cs"/>
          <w:sz w:val="24"/>
          <w:szCs w:val="24"/>
          <w:rtl/>
        </w:rPr>
        <w:t>سازمان باشد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>تفاو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ت</w:t>
      </w:r>
      <w:r w:rsidRPr="0099568C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>هاي فرهنگي و نو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ع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 xml:space="preserve"> سازمان ت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ا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 xml:space="preserve">ثير 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به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‌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>سزايي در انت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خ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>ا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ب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>راهبرد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 xml:space="preserve"> مديريت ت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ع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>ارض دار</w:t>
      </w:r>
      <w:r w:rsidRPr="0099568C">
        <w:rPr>
          <w:rFonts w:ascii="Times New Roman" w:eastAsia="Times New Roman" w:hAnsi="Times New Roman" w:cs="B Nazanin" w:hint="cs"/>
          <w:sz w:val="24"/>
          <w:szCs w:val="24"/>
          <w:rtl/>
        </w:rPr>
        <w:t>ن</w:t>
      </w:r>
      <w:r w:rsidRPr="0099568C">
        <w:rPr>
          <w:rFonts w:ascii="Times New Roman" w:eastAsia="Times New Roman" w:hAnsi="Times New Roman" w:cs="B Nazanin"/>
          <w:sz w:val="24"/>
          <w:szCs w:val="24"/>
          <w:rtl/>
        </w:rPr>
        <w:t>د</w:t>
      </w:r>
      <w:r>
        <w:rPr>
          <w:rFonts w:ascii="Times New Roman" w:eastAsia="Times New Roman" w:hAnsi="Times New Roman" w:cs="B Nazanin" w:hint="cs"/>
          <w:sz w:val="24"/>
          <w:szCs w:val="24"/>
          <w:rtl/>
        </w:rPr>
        <w:t xml:space="preserve">. </w:t>
      </w:r>
      <w:r>
        <w:rPr>
          <w:rFonts w:ascii="Times New Roman" w:eastAsia="Times New Roman" w:hAnsi="Times New Roman" w:cs="B Nazanin" w:hint="cs"/>
          <w:sz w:val="24"/>
          <w:szCs w:val="24"/>
          <w:rtl/>
          <w:lang w:bidi="fa-IR"/>
        </w:rPr>
        <w:t xml:space="preserve">در راهبرد کنترل </w:t>
      </w:r>
      <w:r w:rsidRPr="005F29BE">
        <w:rPr>
          <w:rFonts w:cs="B Nazanin" w:hint="cs"/>
          <w:sz w:val="24"/>
          <w:szCs w:val="24"/>
          <w:rtl/>
        </w:rPr>
        <w:t xml:space="preserve">افراد فقط به منافع فردی </w:t>
      </w:r>
      <w:r>
        <w:rPr>
          <w:rFonts w:cs="B Nazanin" w:hint="cs"/>
          <w:sz w:val="24"/>
          <w:szCs w:val="24"/>
          <w:rtl/>
        </w:rPr>
        <w:t xml:space="preserve">و خواسته‌های </w:t>
      </w:r>
      <w:r w:rsidRPr="005F29BE">
        <w:rPr>
          <w:rFonts w:cs="B Nazanin" w:hint="cs"/>
          <w:sz w:val="24"/>
          <w:szCs w:val="24"/>
          <w:rtl/>
        </w:rPr>
        <w:t>خود توجه دارند</w:t>
      </w:r>
      <w:r>
        <w:rPr>
          <w:rFonts w:cs="B Nazanin" w:hint="cs"/>
          <w:sz w:val="24"/>
          <w:szCs w:val="24"/>
          <w:rtl/>
        </w:rPr>
        <w:t>.</w:t>
      </w:r>
      <w:r w:rsidRPr="005F29BE">
        <w:rPr>
          <w:rFonts w:cs="B Nazanin" w:hint="cs"/>
          <w:sz w:val="24"/>
          <w:szCs w:val="24"/>
          <w:rtl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هدف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عمده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مديراني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كه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اين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راهبرد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را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به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كار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مي</w:t>
      </w:r>
      <w:r>
        <w:rPr>
          <w:rFonts w:cs="B Nazanin" w:hint="cs"/>
          <w:sz w:val="24"/>
          <w:szCs w:val="24"/>
          <w:rtl/>
          <w:lang w:bidi="fa-IR"/>
        </w:rPr>
        <w:t>‌</w:t>
      </w:r>
      <w:r w:rsidRPr="00CD3E69">
        <w:rPr>
          <w:rFonts w:cs="B Nazanin" w:hint="cs"/>
          <w:sz w:val="24"/>
          <w:szCs w:val="24"/>
          <w:rtl/>
          <w:lang w:bidi="fa-IR"/>
        </w:rPr>
        <w:t>گيرند،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در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نطفه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خفه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كردن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هرگونه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CD3E69">
        <w:rPr>
          <w:rFonts w:cs="B Nazanin" w:hint="cs"/>
          <w:sz w:val="24"/>
          <w:szCs w:val="24"/>
          <w:rtl/>
          <w:lang w:bidi="fa-IR"/>
        </w:rPr>
        <w:t>اختلاف</w:t>
      </w:r>
      <w:r w:rsidRPr="00CD3E69">
        <w:rPr>
          <w:rFonts w:cs="B Nazanin"/>
          <w:sz w:val="24"/>
          <w:szCs w:val="24"/>
          <w:rtl/>
          <w:lang w:bidi="fa-IR"/>
        </w:rPr>
        <w:t xml:space="preserve"> </w:t>
      </w:r>
      <w:r w:rsidRPr="000C2FD5">
        <w:rPr>
          <w:rFonts w:cs="B Nazanin" w:hint="cs"/>
          <w:sz w:val="24"/>
          <w:szCs w:val="24"/>
          <w:rtl/>
          <w:lang w:bidi="fa-IR"/>
        </w:rPr>
        <w:t xml:space="preserve">است، </w:t>
      </w:r>
      <w:r w:rsidRPr="000C2FD5">
        <w:rPr>
          <w:rFonts w:cs="B Nazanin" w:hint="cs"/>
          <w:sz w:val="24"/>
          <w:szCs w:val="24"/>
          <w:rtl/>
        </w:rPr>
        <w:t>زمانی که به تصمیمات فوری</w:t>
      </w:r>
      <w:r>
        <w:rPr>
          <w:rFonts w:cs="B Nazanin" w:hint="cs"/>
          <w:sz w:val="24"/>
          <w:szCs w:val="24"/>
          <w:rtl/>
        </w:rPr>
        <w:t>،</w:t>
      </w:r>
      <w:r w:rsidRPr="000C2FD5">
        <w:rPr>
          <w:rFonts w:cs="B Nazanin" w:hint="cs"/>
          <w:sz w:val="24"/>
          <w:szCs w:val="24"/>
          <w:rtl/>
        </w:rPr>
        <w:t xml:space="preserve"> اقدام سریع و حیاتی نیاز</w:t>
      </w:r>
      <w:r w:rsidRPr="000C2FD5">
        <w:rPr>
          <w:rFonts w:cs="B Nazanin" w:hint="cs"/>
          <w:sz w:val="24"/>
          <w:szCs w:val="24"/>
          <w:rtl/>
          <w:lang w:bidi="fa-IR"/>
        </w:rPr>
        <w:t xml:space="preserve"> باشد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12948">
        <w:rPr>
          <w:rFonts w:cs="B Nazanin" w:hint="cs"/>
          <w:sz w:val="24"/>
          <w:szCs w:val="24"/>
          <w:rtl/>
        </w:rPr>
        <w:t>[1]</w:t>
      </w:r>
      <w:r w:rsidRPr="000C2FD5">
        <w:rPr>
          <w:rFonts w:cs="B Nazanin" w:hint="cs"/>
          <w:sz w:val="24"/>
          <w:szCs w:val="24"/>
          <w:rtl/>
          <w:lang w:bidi="fa-IR"/>
        </w:rPr>
        <w:t>.</w:t>
      </w:r>
      <w:r>
        <w:rPr>
          <w:rFonts w:cs="B Nazanin" w:hint="cs"/>
          <w:sz w:val="24"/>
          <w:szCs w:val="24"/>
          <w:rtl/>
          <w:lang w:bidi="fa-IR"/>
        </w:rPr>
        <w:t xml:space="preserve"> از سوی دیگر، </w:t>
      </w:r>
      <w:r>
        <w:rPr>
          <w:rFonts w:cs="B Nazanin" w:hint="cs"/>
          <w:i/>
          <w:sz w:val="24"/>
          <w:szCs w:val="24"/>
          <w:rtl/>
        </w:rPr>
        <w:t>مطالعات نشان داده‌اند که با</w:t>
      </w:r>
      <w:r w:rsidRPr="00FE1152">
        <w:rPr>
          <w:rFonts w:cs="B Nazanin" w:hint="cs"/>
          <w:i/>
          <w:sz w:val="24"/>
          <w:szCs w:val="24"/>
          <w:rtl/>
        </w:rPr>
        <w:t xml:space="preserve"> </w:t>
      </w:r>
      <w:r w:rsidRPr="00C102CA">
        <w:rPr>
          <w:rFonts w:cs="B Nazanin" w:hint="cs"/>
          <w:sz w:val="24"/>
          <w:szCs w:val="24"/>
          <w:rtl/>
        </w:rPr>
        <w:t>مهار</w:t>
      </w:r>
      <w:r w:rsidRPr="00C102CA">
        <w:rPr>
          <w:rFonts w:cs="B Nazanin" w:hint="cs"/>
          <w:color w:val="000000"/>
          <w:kern w:val="24"/>
          <w:sz w:val="24"/>
          <w:szCs w:val="24"/>
          <w:rtl/>
        </w:rPr>
        <w:t>ت‌ها</w:t>
      </w:r>
      <w:r w:rsidRPr="00C102CA">
        <w:rPr>
          <w:rFonts w:cs="B Nazanin" w:hint="cs"/>
          <w:sz w:val="24"/>
          <w:szCs w:val="24"/>
          <w:rtl/>
        </w:rPr>
        <w:t xml:space="preserve">ی </w:t>
      </w:r>
      <w:r w:rsidRPr="00C102CA">
        <w:rPr>
          <w:rFonts w:cs="B Nazanin" w:hint="cs"/>
          <w:color w:val="000000"/>
          <w:kern w:val="24"/>
          <w:sz w:val="24"/>
          <w:szCs w:val="24"/>
          <w:rtl/>
        </w:rPr>
        <w:t>سه‌گانه</w:t>
      </w:r>
      <w:r w:rsidRPr="00C102CA">
        <w:rPr>
          <w:rFonts w:cs="B Nazanin" w:hint="cs"/>
          <w:sz w:val="24"/>
          <w:szCs w:val="24"/>
          <w:rtl/>
        </w:rPr>
        <w:t xml:space="preserve"> مدیریتی </w:t>
      </w:r>
      <w:r w:rsidRPr="00FE1152">
        <w:rPr>
          <w:rFonts w:cs="B Nazanin" w:hint="cs"/>
          <w:i/>
          <w:sz w:val="24"/>
          <w:szCs w:val="24"/>
          <w:rtl/>
        </w:rPr>
        <w:t xml:space="preserve">بالا بیشتر سعی می‌شود با همکاری و مشارکت </w:t>
      </w:r>
      <w:r>
        <w:rPr>
          <w:rFonts w:cs="B Nazanin" w:hint="cs"/>
          <w:i/>
          <w:sz w:val="24"/>
          <w:szCs w:val="24"/>
          <w:rtl/>
        </w:rPr>
        <w:t xml:space="preserve">و توجه به نظرات مقابل، </w:t>
      </w:r>
      <w:r w:rsidRPr="00FE1152">
        <w:rPr>
          <w:rFonts w:cs="B Nazanin" w:hint="cs"/>
          <w:i/>
          <w:sz w:val="24"/>
          <w:szCs w:val="24"/>
          <w:rtl/>
        </w:rPr>
        <w:t xml:space="preserve">بهترین راه‌حل از میان راه‌حل‌های ممکن برگزیده شود تا </w:t>
      </w:r>
      <w:r w:rsidRPr="00FE1152">
        <w:rPr>
          <w:rFonts w:ascii="Times New Roman" w:eastAsia="Times New Roman" w:hAnsi="Times New Roman" w:cs="B Nazanin" w:hint="cs"/>
          <w:sz w:val="24"/>
          <w:szCs w:val="24"/>
          <w:rtl/>
        </w:rPr>
        <w:t>تعار</w:t>
      </w:r>
      <w:r w:rsidRPr="00FE1152">
        <w:rPr>
          <w:rFonts w:ascii="Calibri" w:eastAsia="Calibri" w:hAnsi="Calibri" w:cs="B Nazanin" w:hint="cs"/>
          <w:sz w:val="24"/>
          <w:szCs w:val="24"/>
          <w:rtl/>
        </w:rPr>
        <w:t>ض‌ها</w:t>
      </w:r>
      <w:r w:rsidRPr="00FE1152">
        <w:rPr>
          <w:rFonts w:cs="B Nazanin" w:hint="cs"/>
          <w:i/>
          <w:sz w:val="24"/>
          <w:szCs w:val="24"/>
          <w:rtl/>
        </w:rPr>
        <w:t xml:space="preserve"> را برطرف کنند</w:t>
      </w:r>
      <w:r>
        <w:rPr>
          <w:rFonts w:cs="B Nazanin" w:hint="cs"/>
          <w:i/>
          <w:sz w:val="24"/>
          <w:szCs w:val="24"/>
          <w:rtl/>
        </w:rPr>
        <w:t xml:space="preserve"> </w:t>
      </w:r>
      <w:r w:rsidRPr="00F12948">
        <w:rPr>
          <w:rFonts w:cs="B Nazanin" w:hint="cs"/>
          <w:sz w:val="24"/>
          <w:szCs w:val="24"/>
          <w:rtl/>
        </w:rPr>
        <w:t>[</w:t>
      </w:r>
      <w:r>
        <w:rPr>
          <w:rFonts w:cs="B Nazanin" w:hint="cs"/>
          <w:sz w:val="24"/>
          <w:szCs w:val="24"/>
          <w:rtl/>
        </w:rPr>
        <w:t>2</w:t>
      </w:r>
      <w:r w:rsidRPr="00F12948">
        <w:rPr>
          <w:rFonts w:cs="B Nazanin" w:hint="cs"/>
          <w:sz w:val="24"/>
          <w:szCs w:val="24"/>
          <w:rtl/>
        </w:rPr>
        <w:t>]</w:t>
      </w:r>
      <w:r>
        <w:rPr>
          <w:rFonts w:cs="B Nazanin" w:hint="cs"/>
          <w:i/>
          <w:sz w:val="24"/>
          <w:szCs w:val="24"/>
          <w:rtl/>
        </w:rPr>
        <w:t xml:space="preserve">.  </w:t>
      </w:r>
    </w:p>
    <w:p w:rsidR="00610606" w:rsidRDefault="00610606" w:rsidP="00FB5B87">
      <w:pPr>
        <w:autoSpaceDE w:val="0"/>
        <w:autoSpaceDN w:val="0"/>
        <w:bidi/>
        <w:adjustRightInd w:val="0"/>
        <w:spacing w:after="0" w:line="360" w:lineRule="auto"/>
        <w:jc w:val="both"/>
        <w:rPr>
          <w:rFonts w:ascii="Times New Roman" w:hAnsi="Times New Roman" w:cs="B Nazanin"/>
          <w:sz w:val="24"/>
          <w:szCs w:val="24"/>
          <w:rtl/>
        </w:rPr>
      </w:pPr>
      <w:r w:rsidRPr="00391F33">
        <w:rPr>
          <w:rFonts w:ascii="Times New Roman" w:hAnsi="Times New Roman" w:cs="B Nazanin" w:hint="cs"/>
          <w:sz w:val="24"/>
          <w:szCs w:val="24"/>
          <w:rtl/>
        </w:rPr>
        <w:t>کلمات کلیدی:</w:t>
      </w:r>
      <w:r w:rsidRPr="006A2322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مهارت</w:t>
      </w:r>
      <w:r w:rsidRPr="006A2322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های سه</w:t>
      </w:r>
      <w:r w:rsidRPr="006A2322">
        <w:rPr>
          <w:rFonts w:ascii="Times New Roman" w:eastAsia="Times New Roman" w:hAnsi="Times New Roman" w:cs="B Nazanin" w:hint="eastAsia"/>
          <w:sz w:val="24"/>
          <w:szCs w:val="24"/>
          <w:rtl/>
        </w:rPr>
        <w:t>‌</w:t>
      </w:r>
      <w:r w:rsidRPr="006A2322">
        <w:rPr>
          <w:rFonts w:ascii="Times New Roman" w:eastAsia="Times New Roman" w:hAnsi="Times New Roman" w:cs="B Nazanin" w:hint="cs"/>
          <w:sz w:val="24"/>
          <w:szCs w:val="24"/>
          <w:rtl/>
        </w:rPr>
        <w:t>گانه مدیریتی</w:t>
      </w:r>
      <w:r w:rsidRPr="006A2322">
        <w:rPr>
          <w:rFonts w:ascii="BNazanin" w:eastAsia="Calibri" w:hAnsi="Calibri" w:cs="B Nazanin" w:hint="cs"/>
          <w:sz w:val="24"/>
          <w:szCs w:val="24"/>
          <w:rtl/>
        </w:rPr>
        <w:t xml:space="preserve">، </w:t>
      </w:r>
      <w:r>
        <w:rPr>
          <w:rFonts w:ascii="BNazanin" w:eastAsia="Calibri" w:hAnsi="Calibri" w:cs="B Nazanin" w:hint="cs"/>
          <w:sz w:val="24"/>
          <w:szCs w:val="24"/>
          <w:rtl/>
        </w:rPr>
        <w:t xml:space="preserve">مدیریت </w:t>
      </w:r>
      <w:r w:rsidRPr="006A2322">
        <w:rPr>
          <w:rFonts w:ascii="BNazanin" w:eastAsia="Calibri" w:hAnsi="Calibri" w:cs="B Nazanin" w:hint="cs"/>
          <w:sz w:val="24"/>
          <w:szCs w:val="24"/>
          <w:rtl/>
        </w:rPr>
        <w:t xml:space="preserve">تعارض، </w:t>
      </w:r>
      <w:r w:rsidR="00AE4720">
        <w:rPr>
          <w:rFonts w:ascii="Calibri" w:eastAsia="Calibri" w:hAnsi="Calibri" w:cs="B Nazanin" w:hint="cs"/>
          <w:sz w:val="24"/>
          <w:szCs w:val="24"/>
          <w:rtl/>
        </w:rPr>
        <w:t>کنترل</w:t>
      </w:r>
      <w:r w:rsidR="00AE4720" w:rsidRPr="006A2322">
        <w:rPr>
          <w:rFonts w:ascii="BNazanin" w:eastAsia="Calibri" w:hAnsi="Calibri" w:cs="B Nazanin" w:hint="cs"/>
          <w:sz w:val="24"/>
          <w:szCs w:val="24"/>
          <w:rtl/>
        </w:rPr>
        <w:t xml:space="preserve">، </w:t>
      </w:r>
      <w:r w:rsidRPr="006A2322">
        <w:rPr>
          <w:rFonts w:ascii="BNazanin" w:eastAsia="Calibri" w:hAnsi="Calibri" w:cs="B Nazanin" w:hint="cs"/>
          <w:sz w:val="24"/>
          <w:szCs w:val="24"/>
          <w:rtl/>
        </w:rPr>
        <w:t>هیئت‌های ورزشی</w:t>
      </w:r>
      <w:r w:rsidR="00FB5B87">
        <w:rPr>
          <w:rFonts w:ascii="BNazanin" w:eastAsia="Calibri" w:hAnsi="Calibri" w:cs="B Nazanin" w:hint="cs"/>
          <w:sz w:val="24"/>
          <w:szCs w:val="24"/>
          <w:rtl/>
        </w:rPr>
        <w:t xml:space="preserve"> </w:t>
      </w:r>
    </w:p>
    <w:p w:rsidR="00C871EB" w:rsidRPr="008469BB" w:rsidRDefault="00C871EB" w:rsidP="00C871EB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  <w:bookmarkStart w:id="0" w:name="_GoBack"/>
      <w:bookmarkEnd w:id="0"/>
      <w:r w:rsidRPr="008469BB">
        <w:rPr>
          <w:rFonts w:cs="B Nazanin" w:hint="cs"/>
          <w:sz w:val="24"/>
          <w:szCs w:val="24"/>
          <w:rtl/>
          <w:lang w:bidi="fa-IR"/>
        </w:rPr>
        <w:t xml:space="preserve">منابع: </w:t>
      </w:r>
    </w:p>
    <w:p w:rsidR="00C871EB" w:rsidRDefault="00C871EB" w:rsidP="00C871EB">
      <w:pPr>
        <w:bidi/>
        <w:spacing w:line="360" w:lineRule="auto"/>
        <w:jc w:val="both"/>
        <w:rPr>
          <w:rFonts w:cs="B Nazanin"/>
          <w:sz w:val="24"/>
          <w:szCs w:val="24"/>
        </w:rPr>
      </w:pPr>
      <w:r w:rsidRPr="008469BB">
        <w:rPr>
          <w:rFonts w:cs="B Nazanin" w:hint="cs"/>
          <w:sz w:val="24"/>
          <w:szCs w:val="24"/>
          <w:rtl/>
        </w:rPr>
        <w:lastRenderedPageBreak/>
        <w:t>[</w:t>
      </w:r>
      <w:r>
        <w:rPr>
          <w:rFonts w:cs="B Nazanin" w:hint="cs"/>
          <w:sz w:val="24"/>
          <w:szCs w:val="24"/>
          <w:rtl/>
        </w:rPr>
        <w:t>1</w:t>
      </w:r>
      <w:r w:rsidRPr="008469BB">
        <w:rPr>
          <w:rFonts w:cs="B Nazanin" w:hint="cs"/>
          <w:sz w:val="24"/>
          <w:szCs w:val="24"/>
          <w:rtl/>
        </w:rPr>
        <w:t xml:space="preserve">] </w:t>
      </w:r>
      <w:r w:rsidRPr="00174BD3">
        <w:rPr>
          <w:rFonts w:cs="B Nazanin" w:hint="cs"/>
          <w:sz w:val="24"/>
          <w:szCs w:val="24"/>
          <w:rtl/>
        </w:rPr>
        <w:t>نقي‌زاده</w:t>
      </w:r>
      <w:r w:rsidRPr="00174BD3">
        <w:rPr>
          <w:rFonts w:cs="B Nazanin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>باقي، عباس.</w:t>
      </w:r>
      <w:r w:rsidRPr="00174BD3">
        <w:rPr>
          <w:rFonts w:cs="B Nazanin" w:hint="cs"/>
          <w:sz w:val="24"/>
          <w:szCs w:val="24"/>
          <w:rtl/>
        </w:rPr>
        <w:t xml:space="preserve"> اسدي</w:t>
      </w:r>
      <w:r>
        <w:rPr>
          <w:rFonts w:cs="B Nazanin" w:hint="cs"/>
          <w:sz w:val="24"/>
          <w:szCs w:val="24"/>
          <w:rtl/>
        </w:rPr>
        <w:t>،</w:t>
      </w:r>
      <w:r w:rsidRPr="00174BD3">
        <w:rPr>
          <w:rFonts w:cs="B Nazanin" w:hint="cs"/>
          <w:sz w:val="24"/>
          <w:szCs w:val="24"/>
          <w:rtl/>
        </w:rPr>
        <w:t xml:space="preserve"> ح</w:t>
      </w:r>
      <w:r>
        <w:rPr>
          <w:rFonts w:cs="B Nazanin" w:hint="cs"/>
          <w:sz w:val="24"/>
          <w:szCs w:val="24"/>
          <w:rtl/>
        </w:rPr>
        <w:t>سن.</w:t>
      </w:r>
      <w:r w:rsidRPr="00174BD3">
        <w:rPr>
          <w:rFonts w:cs="B Nazanin" w:hint="cs"/>
          <w:sz w:val="24"/>
          <w:szCs w:val="24"/>
          <w:rtl/>
        </w:rPr>
        <w:t xml:space="preserve"> گودرزي</w:t>
      </w:r>
      <w:r>
        <w:rPr>
          <w:rFonts w:cs="B Nazanin" w:hint="cs"/>
          <w:sz w:val="24"/>
          <w:szCs w:val="24"/>
          <w:rtl/>
        </w:rPr>
        <w:t>،</w:t>
      </w:r>
      <w:r w:rsidRPr="00174BD3">
        <w:rPr>
          <w:rFonts w:cs="B Nazanin" w:hint="cs"/>
          <w:sz w:val="24"/>
          <w:szCs w:val="24"/>
          <w:rtl/>
        </w:rPr>
        <w:t xml:space="preserve"> م</w:t>
      </w:r>
      <w:r>
        <w:rPr>
          <w:rFonts w:cs="B Nazanin" w:hint="cs"/>
          <w:sz w:val="24"/>
          <w:szCs w:val="24"/>
          <w:rtl/>
        </w:rPr>
        <w:t xml:space="preserve">حمود. </w:t>
      </w:r>
      <w:r w:rsidRPr="00174BD3">
        <w:rPr>
          <w:rFonts w:cs="B Nazanin" w:hint="cs"/>
          <w:sz w:val="24"/>
          <w:szCs w:val="24"/>
          <w:rtl/>
        </w:rPr>
        <w:t>سجادي</w:t>
      </w:r>
      <w:r>
        <w:rPr>
          <w:rFonts w:cs="B Nazanin" w:hint="cs"/>
          <w:sz w:val="24"/>
          <w:szCs w:val="24"/>
          <w:rtl/>
        </w:rPr>
        <w:t>،</w:t>
      </w:r>
      <w:r w:rsidRPr="00174BD3">
        <w:rPr>
          <w:rFonts w:cs="B Nazanin" w:hint="cs"/>
          <w:sz w:val="24"/>
          <w:szCs w:val="24"/>
          <w:rtl/>
        </w:rPr>
        <w:t xml:space="preserve"> ن</w:t>
      </w:r>
      <w:r>
        <w:rPr>
          <w:rFonts w:cs="B Nazanin" w:hint="cs"/>
          <w:sz w:val="24"/>
          <w:szCs w:val="24"/>
          <w:rtl/>
        </w:rPr>
        <w:t>صراله</w:t>
      </w:r>
      <w:r w:rsidRPr="00174BD3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(1389). </w:t>
      </w:r>
      <w:r>
        <w:rPr>
          <w:rFonts w:cs="Cambria" w:hint="cs"/>
          <w:sz w:val="24"/>
          <w:szCs w:val="24"/>
          <w:rtl/>
        </w:rPr>
        <w:t>"</w:t>
      </w:r>
      <w:r w:rsidRPr="00174BD3">
        <w:rPr>
          <w:rFonts w:cs="B Nazanin" w:hint="cs"/>
          <w:sz w:val="24"/>
          <w:szCs w:val="24"/>
          <w:rtl/>
        </w:rPr>
        <w:t>رابطه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نوع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تعارض،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سبک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مديريت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تعارض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و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اثربخشي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تيم‌هاي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واليبال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باشگاه‌هاي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ليگ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برتر</w:t>
      </w:r>
      <w:r w:rsidRPr="00174BD3">
        <w:rPr>
          <w:rFonts w:cs="B Nazanin"/>
          <w:sz w:val="24"/>
          <w:szCs w:val="24"/>
          <w:rtl/>
        </w:rPr>
        <w:t xml:space="preserve"> </w:t>
      </w:r>
      <w:r w:rsidRPr="00174BD3">
        <w:rPr>
          <w:rFonts w:cs="B Nazanin" w:hint="cs"/>
          <w:sz w:val="24"/>
          <w:szCs w:val="24"/>
          <w:rtl/>
        </w:rPr>
        <w:t>کشور</w:t>
      </w:r>
      <w:r>
        <w:rPr>
          <w:rFonts w:cs="Cambria" w:hint="cs"/>
          <w:sz w:val="24"/>
          <w:szCs w:val="24"/>
          <w:rtl/>
        </w:rPr>
        <w:t>"</w:t>
      </w:r>
      <w:r w:rsidRPr="00174BD3">
        <w:rPr>
          <w:rFonts w:cs="B Nazanin" w:hint="cs"/>
          <w:sz w:val="24"/>
          <w:szCs w:val="24"/>
          <w:rtl/>
        </w:rPr>
        <w:t xml:space="preserve">. </w:t>
      </w:r>
      <w:r w:rsidRPr="00174BD3">
        <w:rPr>
          <w:rFonts w:ascii="BNazanin" w:cs="B Nazanin" w:hint="cs"/>
          <w:sz w:val="24"/>
          <w:szCs w:val="24"/>
          <w:rtl/>
        </w:rPr>
        <w:t>نشريه</w:t>
      </w:r>
      <w:r w:rsidRPr="00174BD3">
        <w:rPr>
          <w:rFonts w:ascii="BNazanin" w:cs="B Nazanin"/>
          <w:sz w:val="24"/>
          <w:szCs w:val="24"/>
        </w:rPr>
        <w:t xml:space="preserve"> </w:t>
      </w:r>
      <w:r w:rsidRPr="00174BD3">
        <w:rPr>
          <w:rFonts w:ascii="BNazanin" w:cs="B Nazanin" w:hint="cs"/>
          <w:sz w:val="24"/>
          <w:szCs w:val="24"/>
          <w:rtl/>
        </w:rPr>
        <w:t>علمي</w:t>
      </w:r>
      <w:r w:rsidRPr="00174BD3">
        <w:rPr>
          <w:rFonts w:ascii="BNazanin" w:cs="B Nazanin"/>
          <w:sz w:val="24"/>
          <w:szCs w:val="24"/>
        </w:rPr>
        <w:t xml:space="preserve"> </w:t>
      </w:r>
      <w:r w:rsidRPr="00174BD3">
        <w:rPr>
          <w:rFonts w:ascii="BNazanin" w:cs="B Nazanin" w:hint="cs"/>
          <w:sz w:val="24"/>
          <w:szCs w:val="24"/>
          <w:rtl/>
        </w:rPr>
        <w:t>پژوهشي</w:t>
      </w:r>
      <w:r w:rsidRPr="00174BD3">
        <w:rPr>
          <w:rFonts w:cs="B Nazanin" w:hint="cs"/>
          <w:sz w:val="24"/>
          <w:szCs w:val="24"/>
          <w:rtl/>
        </w:rPr>
        <w:t xml:space="preserve"> مدیریت ورزشی</w:t>
      </w:r>
      <w:r>
        <w:rPr>
          <w:rFonts w:cs="B Nazanin" w:hint="cs"/>
          <w:sz w:val="24"/>
          <w:szCs w:val="24"/>
          <w:rtl/>
        </w:rPr>
        <w:t xml:space="preserve">، </w:t>
      </w:r>
      <w:r w:rsidRPr="00174BD3">
        <w:rPr>
          <w:rFonts w:cs="B Nazanin" w:hint="cs"/>
          <w:sz w:val="24"/>
          <w:szCs w:val="24"/>
          <w:rtl/>
        </w:rPr>
        <w:t>شماره 5</w:t>
      </w:r>
      <w:r>
        <w:rPr>
          <w:rFonts w:cs="B Nazanin" w:hint="cs"/>
          <w:sz w:val="24"/>
          <w:szCs w:val="24"/>
          <w:rtl/>
        </w:rPr>
        <w:t>:</w:t>
      </w:r>
      <w:r w:rsidRPr="00174BD3">
        <w:rPr>
          <w:rFonts w:cs="B Nazanin" w:hint="cs"/>
          <w:sz w:val="24"/>
          <w:szCs w:val="24"/>
          <w:rtl/>
        </w:rPr>
        <w:t xml:space="preserve"> 72-51</w:t>
      </w:r>
      <w:r>
        <w:rPr>
          <w:rFonts w:cs="B Nazanin" w:hint="cs"/>
          <w:sz w:val="24"/>
          <w:szCs w:val="24"/>
          <w:rtl/>
        </w:rPr>
        <w:t xml:space="preserve">. </w:t>
      </w:r>
    </w:p>
    <w:p w:rsidR="00C871EB" w:rsidRDefault="00C871EB" w:rsidP="00C871EB">
      <w:pPr>
        <w:bidi/>
        <w:jc w:val="both"/>
        <w:rPr>
          <w:rFonts w:eastAsiaTheme="minorEastAsia" w:cs="B Nazanin"/>
          <w:i/>
          <w:sz w:val="24"/>
          <w:szCs w:val="24"/>
          <w:rtl/>
        </w:rPr>
      </w:pPr>
      <w:r w:rsidRPr="008469BB">
        <w:rPr>
          <w:rFonts w:cs="B Nazanin" w:hint="cs"/>
          <w:sz w:val="24"/>
          <w:szCs w:val="24"/>
          <w:rtl/>
        </w:rPr>
        <w:t xml:space="preserve"> [</w:t>
      </w:r>
      <w:r>
        <w:rPr>
          <w:rFonts w:cs="B Nazanin" w:hint="cs"/>
          <w:sz w:val="24"/>
          <w:szCs w:val="24"/>
          <w:rtl/>
        </w:rPr>
        <w:t>2</w:t>
      </w:r>
      <w:r w:rsidRPr="008469BB">
        <w:rPr>
          <w:rFonts w:cs="B Nazanin" w:hint="cs"/>
          <w:sz w:val="24"/>
          <w:szCs w:val="24"/>
          <w:rtl/>
        </w:rPr>
        <w:t xml:space="preserve">] </w:t>
      </w:r>
      <w:r>
        <w:rPr>
          <w:rFonts w:cs="B Nazanin" w:hint="cs"/>
          <w:i/>
          <w:sz w:val="24"/>
          <w:szCs w:val="24"/>
          <w:rtl/>
          <w:lang w:bidi="fa-IR"/>
        </w:rPr>
        <w:t xml:space="preserve">فیضی، طاهره. </w:t>
      </w:r>
      <w:r w:rsidRPr="00D6767E">
        <w:rPr>
          <w:rFonts w:cs="B Nazanin" w:hint="cs"/>
          <w:sz w:val="24"/>
          <w:szCs w:val="24"/>
          <w:rtl/>
        </w:rPr>
        <w:t>شاه بهرامی</w:t>
      </w:r>
      <w:r>
        <w:rPr>
          <w:rFonts w:cs="B Nazanin" w:hint="cs"/>
          <w:sz w:val="24"/>
          <w:szCs w:val="24"/>
          <w:rtl/>
        </w:rPr>
        <w:t>، الهام.</w:t>
      </w:r>
      <w:r w:rsidRPr="00D6767E">
        <w:rPr>
          <w:rFonts w:cs="B Nazanin" w:hint="cs"/>
          <w:sz w:val="24"/>
          <w:szCs w:val="24"/>
          <w:rtl/>
        </w:rPr>
        <w:t xml:space="preserve"> آژنده</w:t>
      </w:r>
      <w:r>
        <w:rPr>
          <w:rFonts w:cs="B Nazanin" w:hint="cs"/>
          <w:sz w:val="24"/>
          <w:szCs w:val="24"/>
          <w:rtl/>
        </w:rPr>
        <w:t>،</w:t>
      </w:r>
      <w:r w:rsidRPr="00D6767E">
        <w:rPr>
          <w:rFonts w:cs="B Nazanin" w:hint="cs"/>
          <w:sz w:val="24"/>
          <w:szCs w:val="24"/>
          <w:rtl/>
        </w:rPr>
        <w:t xml:space="preserve"> ا</w:t>
      </w:r>
      <w:r>
        <w:rPr>
          <w:rFonts w:cs="B Nazanin" w:hint="cs"/>
          <w:sz w:val="24"/>
          <w:szCs w:val="24"/>
          <w:rtl/>
        </w:rPr>
        <w:t>فسانه</w:t>
      </w:r>
      <w:r w:rsidRPr="00D6767E">
        <w:rPr>
          <w:rFonts w:cs="B Nazanin" w:hint="cs"/>
          <w:sz w:val="24"/>
          <w:szCs w:val="24"/>
          <w:rtl/>
        </w:rPr>
        <w:t xml:space="preserve">. </w:t>
      </w:r>
      <w:r>
        <w:rPr>
          <w:rFonts w:cs="B Nazanin" w:hint="cs"/>
          <w:sz w:val="24"/>
          <w:szCs w:val="24"/>
          <w:rtl/>
        </w:rPr>
        <w:t xml:space="preserve">(1390). </w:t>
      </w:r>
      <w:r>
        <w:rPr>
          <w:rFonts w:cs="Cambria" w:hint="cs"/>
          <w:sz w:val="24"/>
          <w:szCs w:val="24"/>
          <w:rtl/>
        </w:rPr>
        <w:t>"</w:t>
      </w:r>
      <w:r w:rsidRPr="00D6767E">
        <w:rPr>
          <w:rFonts w:eastAsiaTheme="minorEastAsia" w:cs="B Nazanin" w:hint="cs"/>
          <w:i/>
          <w:sz w:val="24"/>
          <w:szCs w:val="24"/>
          <w:rtl/>
        </w:rPr>
        <w:t>رابطه هوش هیجانی با راهبردهای مدیریت تعارض مدیران دانشگاه علوم پزشکی ایران</w:t>
      </w:r>
      <w:r>
        <w:rPr>
          <w:rFonts w:eastAsiaTheme="minorEastAsia" w:cs="Cambria" w:hint="cs"/>
          <w:i/>
          <w:sz w:val="24"/>
          <w:szCs w:val="24"/>
          <w:rtl/>
        </w:rPr>
        <w:t>"</w:t>
      </w:r>
      <w:r w:rsidRPr="00D6767E">
        <w:rPr>
          <w:rFonts w:eastAsiaTheme="minorEastAsia" w:cs="B Nazanin" w:hint="cs"/>
          <w:i/>
          <w:sz w:val="24"/>
          <w:szCs w:val="24"/>
          <w:rtl/>
        </w:rPr>
        <w:t>. مجله مدیریت سلامت</w:t>
      </w:r>
      <w:r>
        <w:rPr>
          <w:rFonts w:eastAsiaTheme="minorEastAsia" w:cs="B Nazanin" w:hint="cs"/>
          <w:i/>
          <w:sz w:val="24"/>
          <w:szCs w:val="24"/>
          <w:rtl/>
        </w:rPr>
        <w:t>،</w:t>
      </w:r>
      <w:r w:rsidRPr="00D6767E">
        <w:rPr>
          <w:rFonts w:eastAsiaTheme="minorEastAsia" w:cs="B Nazanin" w:hint="cs"/>
          <w:i/>
          <w:sz w:val="24"/>
          <w:szCs w:val="24"/>
          <w:rtl/>
        </w:rPr>
        <w:t xml:space="preserve"> دوره 44 (شماره 14): 61-55</w:t>
      </w:r>
      <w:r>
        <w:rPr>
          <w:rFonts w:eastAsiaTheme="minorEastAsia" w:cs="B Nazanin" w:hint="cs"/>
          <w:i/>
          <w:sz w:val="24"/>
          <w:szCs w:val="24"/>
          <w:rtl/>
        </w:rPr>
        <w:t xml:space="preserve">. </w:t>
      </w:r>
    </w:p>
    <w:p w:rsidR="00C871EB" w:rsidRDefault="00C871EB" w:rsidP="00C871EB">
      <w:pPr>
        <w:bidi/>
        <w:jc w:val="both"/>
      </w:pPr>
    </w:p>
    <w:sectPr w:rsidR="00C871EB" w:rsidSect="00610606">
      <w:pgSz w:w="12240" w:h="15840"/>
      <w:pgMar w:top="1440" w:right="2160" w:bottom="1440" w:left="216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606"/>
    <w:rsid w:val="00051CE3"/>
    <w:rsid w:val="002509FB"/>
    <w:rsid w:val="003241A8"/>
    <w:rsid w:val="00441BE2"/>
    <w:rsid w:val="004B7512"/>
    <w:rsid w:val="00610606"/>
    <w:rsid w:val="00AE4720"/>
    <w:rsid w:val="00B848F3"/>
    <w:rsid w:val="00C871EB"/>
    <w:rsid w:val="00DC34E0"/>
    <w:rsid w:val="00F63C25"/>
    <w:rsid w:val="00FB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204960-3DC7-4FBB-947B-D18F1176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6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06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Niknam</dc:creator>
  <cp:keywords/>
  <dc:description/>
  <cp:lastModifiedBy>Niknam</cp:lastModifiedBy>
  <cp:revision>12</cp:revision>
  <dcterms:created xsi:type="dcterms:W3CDTF">2016-12-01T20:45:00Z</dcterms:created>
  <dcterms:modified xsi:type="dcterms:W3CDTF">2016-12-05T19:55:00Z</dcterms:modified>
</cp:coreProperties>
</file>